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6EF" w:rsidRPr="00286A86" w:rsidRDefault="00C406EF" w:rsidP="00C81EC0">
      <w:pPr>
        <w:jc w:val="center"/>
        <w:rPr>
          <w:b/>
          <w:bCs/>
          <w:sz w:val="28"/>
          <w:szCs w:val="28"/>
        </w:rPr>
      </w:pPr>
      <w:r>
        <w:rPr>
          <w:b/>
          <w:bCs/>
          <w:sz w:val="28"/>
          <w:szCs w:val="28"/>
        </w:rPr>
        <w:t>Sebrenica</w:t>
      </w:r>
    </w:p>
    <w:tbl>
      <w:tblPr>
        <w:tblpPr w:leftFromText="45" w:rightFromText="45" w:vertAnchor="text" w:tblpX="851"/>
        <w:tblW w:w="0" w:type="auto"/>
        <w:tblCellMar>
          <w:left w:w="0" w:type="dxa"/>
          <w:right w:w="0" w:type="dxa"/>
        </w:tblCellMar>
        <w:tblLook w:val="00A0"/>
      </w:tblPr>
      <w:tblGrid>
        <w:gridCol w:w="8221"/>
      </w:tblGrid>
      <w:tr w:rsidR="00C406EF" w:rsidRPr="00B2667C">
        <w:tc>
          <w:tcPr>
            <w:tcW w:w="8221" w:type="dxa"/>
            <w:tcMar>
              <w:top w:w="150" w:type="dxa"/>
              <w:left w:w="0" w:type="dxa"/>
              <w:bottom w:w="0" w:type="dxa"/>
              <w:right w:w="0" w:type="dxa"/>
            </w:tcMar>
          </w:tcPr>
          <w:tbl>
            <w:tblPr>
              <w:tblpPr w:leftFromText="45" w:rightFromText="45" w:vertAnchor="text"/>
              <w:tblW w:w="0" w:type="auto"/>
              <w:tblCellMar>
                <w:left w:w="0" w:type="dxa"/>
                <w:right w:w="0" w:type="dxa"/>
              </w:tblCellMar>
              <w:tblLook w:val="00A0"/>
            </w:tblPr>
            <w:tblGrid>
              <w:gridCol w:w="8221"/>
            </w:tblGrid>
            <w:tr w:rsidR="00C406EF" w:rsidRPr="00B2667C">
              <w:tc>
                <w:tcPr>
                  <w:tcW w:w="0" w:type="auto"/>
                  <w:tcMar>
                    <w:top w:w="150" w:type="dxa"/>
                    <w:left w:w="0" w:type="dxa"/>
                    <w:bottom w:w="0" w:type="dxa"/>
                    <w:right w:w="0" w:type="dxa"/>
                  </w:tcMar>
                </w:tcPr>
                <w:p w:rsidR="00C406EF"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b/>
                      <w:bCs/>
                      <w:color w:val="373E44"/>
                      <w:sz w:val="24"/>
                      <w:szCs w:val="24"/>
                      <w:lang w:eastAsia="de-DE"/>
                    </w:rPr>
                    <w:t>Mit dem „Massaker von Srebrenica“ und seinen „dreißigtausend Toten“ begründete der deutsche Verteidigungsminister Scharping den Angriffskrieg gegen Jugoslawien</w:t>
                  </w:r>
                  <w:r w:rsidRPr="00761C41">
                    <w:rPr>
                      <w:rFonts w:ascii="Times New Roman" w:hAnsi="Times New Roman" w:cs="Times New Roman"/>
                      <w:color w:val="373E44"/>
                      <w:sz w:val="24"/>
                      <w:szCs w:val="24"/>
                      <w:lang w:eastAsia="de-DE"/>
                    </w:rPr>
                    <w:t>.</w:t>
                  </w:r>
                </w:p>
                <w:p w:rsidR="00C406EF" w:rsidRDefault="00C406EF" w:rsidP="00C81EC0">
                  <w:pPr>
                    <w:spacing w:after="0" w:line="240" w:lineRule="auto"/>
                    <w:ind w:firstLine="708"/>
                    <w:rPr>
                      <w:rFonts w:ascii="Times New Roman" w:hAnsi="Times New Roman" w:cs="Times New Roman"/>
                      <w:color w:val="373E44"/>
                      <w:sz w:val="24"/>
                      <w:szCs w:val="24"/>
                      <w:lang w:eastAsia="de-DE"/>
                    </w:rPr>
                  </w:pPr>
                </w:p>
                <w:p w:rsidR="00C406EF"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 xml:space="preserve"> „Srebrenica“ gelte als ein Synonym für Auschwitz als Beweis dafür, dass die Serben Völkermörder sind und nichts sie stoppen kann als die Militärmacht der NATO. </w:t>
                  </w:r>
                </w:p>
                <w:p w:rsidR="00C406EF" w:rsidRDefault="00C406EF" w:rsidP="00761C41">
                  <w:pPr>
                    <w:spacing w:after="0" w:line="240" w:lineRule="auto"/>
                    <w:rPr>
                      <w:rFonts w:ascii="Times New Roman" w:hAnsi="Times New Roman" w:cs="Times New Roman"/>
                      <w:color w:val="373E44"/>
                      <w:sz w:val="24"/>
                      <w:szCs w:val="24"/>
                      <w:lang w:eastAsia="de-DE"/>
                    </w:rPr>
                  </w:pPr>
                </w:p>
                <w:p w:rsidR="00C406EF"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Bis 1998 konnten von den laut UNHCR 7076 Vermißten von Sebrenica trotz intensivster Suche höchstens 480 Leichen – so der im muslimischen Body Count nicht zimperliche Erich Rathfelder im Mai 1998 – gefunden werden.</w:t>
                  </w:r>
                </w:p>
                <w:p w:rsidR="00C406EF" w:rsidRDefault="00C406EF" w:rsidP="00761C41">
                  <w:pPr>
                    <w:spacing w:after="0" w:line="240" w:lineRule="auto"/>
                    <w:rPr>
                      <w:rFonts w:ascii="Times New Roman" w:hAnsi="Times New Roman" w:cs="Times New Roman"/>
                      <w:color w:val="373E44"/>
                      <w:sz w:val="24"/>
                      <w:szCs w:val="24"/>
                      <w:lang w:eastAsia="de-DE"/>
                    </w:rPr>
                  </w:pPr>
                </w:p>
                <w:p w:rsidR="00C406EF" w:rsidRPr="00761C41" w:rsidRDefault="00C406EF" w:rsidP="00761C41">
                  <w:pPr>
                    <w:spacing w:after="0" w:line="240" w:lineRule="auto"/>
                    <w:rPr>
                      <w:rFonts w:ascii="Times New Roman" w:hAnsi="Times New Roman" w:cs="Times New Roman"/>
                      <w:b/>
                      <w:bCs/>
                      <w:color w:val="373E44"/>
                      <w:sz w:val="24"/>
                      <w:szCs w:val="24"/>
                      <w:lang w:eastAsia="de-DE"/>
                    </w:rPr>
                  </w:pPr>
                  <w:r w:rsidRPr="00761C41">
                    <w:rPr>
                      <w:rFonts w:ascii="Times New Roman" w:hAnsi="Times New Roman" w:cs="Times New Roman"/>
                      <w:color w:val="373E44"/>
                      <w:sz w:val="24"/>
                      <w:szCs w:val="24"/>
                      <w:lang w:eastAsia="de-DE"/>
                    </w:rPr>
                    <w:t xml:space="preserve">Am 18. Juli 1995, eine Woche nach der Eroberung von Sebrenica durch das serbische Militär, hatte aber die „New York Times“ bereits gemeldet, „dass </w:t>
                  </w:r>
                  <w:r w:rsidRPr="00761C41">
                    <w:rPr>
                      <w:rFonts w:ascii="Times New Roman" w:hAnsi="Times New Roman" w:cs="Times New Roman"/>
                      <w:b/>
                      <w:bCs/>
                      <w:color w:val="373E44"/>
                      <w:sz w:val="24"/>
                      <w:szCs w:val="24"/>
                      <w:lang w:eastAsia="de-DE"/>
                    </w:rPr>
                    <w:t xml:space="preserve">zwischen drei- und viertausend bosnische Muslime, die nach dem Fall von Srebrenica von Vertreten der Vereinten Nationen als vermißt registriert waren, sich einen Weg durch die feindlichen Linien auf das Territorium der bosnischen Regierung gebahnt haben..“ </w:t>
                  </w:r>
                </w:p>
                <w:p w:rsidR="00C406EF" w:rsidRPr="00761C41" w:rsidRDefault="00C406EF" w:rsidP="00761C41">
                  <w:pPr>
                    <w:spacing w:after="0" w:line="240" w:lineRule="auto"/>
                    <w:rPr>
                      <w:rFonts w:ascii="Times New Roman" w:hAnsi="Times New Roman" w:cs="Times New Roman"/>
                      <w:color w:val="373E44"/>
                      <w:sz w:val="24"/>
                      <w:szCs w:val="24"/>
                      <w:lang w:eastAsia="de-DE"/>
                    </w:rPr>
                  </w:pPr>
                </w:p>
                <w:p w:rsidR="00C406EF" w:rsidRPr="00761C41"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Und am 2. August 1995 hatte die Londoner „Times“ diesen Vorgang so beschrieben:</w:t>
                  </w:r>
                </w:p>
                <w:p w:rsidR="00C406EF" w:rsidRPr="00761C41" w:rsidRDefault="00C406EF" w:rsidP="00761C41">
                  <w:pPr>
                    <w:spacing w:after="0" w:line="240" w:lineRule="auto"/>
                    <w:rPr>
                      <w:rFonts w:ascii="Times New Roman" w:hAnsi="Times New Roman" w:cs="Times New Roman"/>
                      <w:b/>
                      <w:bCs/>
                      <w:color w:val="373E44"/>
                      <w:sz w:val="24"/>
                      <w:szCs w:val="24"/>
                      <w:lang w:eastAsia="de-DE"/>
                    </w:rPr>
                  </w:pPr>
                  <w:r w:rsidRPr="00761C41">
                    <w:rPr>
                      <w:rFonts w:ascii="Times New Roman" w:hAnsi="Times New Roman" w:cs="Times New Roman"/>
                      <w:b/>
                      <w:bCs/>
                      <w:color w:val="373E44"/>
                      <w:sz w:val="24"/>
                      <w:szCs w:val="24"/>
                      <w:lang w:eastAsia="de-DE"/>
                    </w:rPr>
                    <w:t xml:space="preserve"> „Es kann davon ausgegangen werden, dass Tausende von vermißt gemeldeten bosnisch- muslimischen Soldaten, die im Focus der Berichte über mögliche Massenexekutionen durch die Serben gestanden haben, nord-östlich von Tuzla in Sicherheit sind. </w:t>
                  </w:r>
                </w:p>
                <w:p w:rsidR="00C406EF" w:rsidRPr="00761C41" w:rsidRDefault="00C406EF" w:rsidP="00761C41">
                  <w:pPr>
                    <w:spacing w:after="0" w:line="240" w:lineRule="auto"/>
                    <w:rPr>
                      <w:rFonts w:ascii="Times New Roman" w:hAnsi="Times New Roman" w:cs="Times New Roman"/>
                      <w:b/>
                      <w:bCs/>
                      <w:color w:val="373E44"/>
                      <w:sz w:val="24"/>
                      <w:szCs w:val="24"/>
                      <w:lang w:eastAsia="de-DE"/>
                    </w:rPr>
                  </w:pPr>
                </w:p>
                <w:p w:rsidR="00C406EF" w:rsidRPr="00B2667C" w:rsidRDefault="00C406EF" w:rsidP="00761C41">
                  <w:pPr>
                    <w:spacing w:after="0" w:line="240" w:lineRule="auto"/>
                    <w:rPr>
                      <w:rFonts w:ascii="Times New Roman" w:hAnsi="Times New Roman" w:cs="Times New Roman"/>
                      <w:sz w:val="24"/>
                      <w:szCs w:val="24"/>
                    </w:rPr>
                  </w:pPr>
                  <w:r w:rsidRPr="00761C41">
                    <w:rPr>
                      <w:rFonts w:ascii="Times New Roman" w:hAnsi="Times New Roman" w:cs="Times New Roman"/>
                      <w:color w:val="373E44"/>
                      <w:sz w:val="24"/>
                      <w:szCs w:val="24"/>
                      <w:lang w:eastAsia="de-DE"/>
                    </w:rPr>
                    <w:t xml:space="preserve">Zwei Wochen bevor die Vertreter des Roten Kreuzes, Angelo Gnaedinger und Jessica Barry, ihre Zahlen an die Presse gaben, brachte ein anderer Sprecher des Internationalen Roten Kreuzes in Genf </w:t>
                  </w:r>
                  <w:r w:rsidRPr="00B2667C">
                    <w:rPr>
                      <w:rFonts w:ascii="Times New Roman" w:hAnsi="Times New Roman" w:cs="Times New Roman"/>
                      <w:sz w:val="24"/>
                      <w:szCs w:val="24"/>
                    </w:rPr>
                    <w:t xml:space="preserve">Pierre Geultier, ein wichtiges Detail zur Sprache. In einem Interview mit der „Jungen Welt“ vom 8. August 1995 erklärte er: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„Insgesamt kamen wir dabei auf eine Zahl von etwa 10 000 (Vermißten aus Srebrenica ). Allerdings kann es gut sein, dass darunter viel Doppelnennungen sind... Unsre Arbeit wird noch dadurch erschwert, dass die bosnische Regierung uns mitgeteilt hat, dass mehrere Tausend der Flüchtlinge sich durch die feindlichen Linien geschlagen haben und sich wieder in die bosnisch- muslimische Armee eingegliedert haben. Diese Personen sind nicht vermißt, sie können aber auch nicht aus den Vermißtenlisten gestrichen werden.“</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 Da die Zahl derer, die als vermißt ( also vermutlich tot ) geführt werden, während der letzten Jahre konstant bei 8000 geblieben ist, muss davon ausgegangen werden, </w:t>
                  </w:r>
                  <w:r w:rsidRPr="00B2667C">
                    <w:rPr>
                      <w:rFonts w:ascii="Times New Roman" w:hAnsi="Times New Roman" w:cs="Times New Roman"/>
                      <w:sz w:val="24"/>
                      <w:szCs w:val="24"/>
                      <w:u w:val="single"/>
                    </w:rPr>
                    <w:t>dass die bosnisch- muslimische Regierung dem Roten Kreuz nie die Namen jener Menschen mitgeteilt hat, die die muslimischen Linien sicher erreicht hatten</w:t>
                  </w:r>
                  <w:r w:rsidRPr="00B2667C">
                    <w:rPr>
                      <w:rFonts w:ascii="Times New Roman" w:hAnsi="Times New Roman" w:cs="Times New Roman"/>
                      <w:sz w:val="24"/>
                      <w:szCs w:val="24"/>
                    </w:rPr>
                    <w:t>.</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Auf einen weiteren Aspekt hat Prof. Milivoje Ivanisevic von der Universität Belgrad hingewiesen.</w:t>
                  </w:r>
                </w:p>
                <w:p w:rsidR="00C406EF" w:rsidRPr="00B2667C" w:rsidRDefault="00C406EF" w:rsidP="00761C41">
                  <w:pPr>
                    <w:spacing w:after="0" w:line="240" w:lineRule="auto"/>
                    <w:rPr>
                      <w:rFonts w:ascii="Times New Roman" w:hAnsi="Times New Roman" w:cs="Times New Roman"/>
                      <w:sz w:val="24"/>
                      <w:szCs w:val="24"/>
                    </w:rPr>
                  </w:pPr>
                </w:p>
                <w:p w:rsidR="00C406EF" w:rsidRPr="00761C41" w:rsidRDefault="00C406EF" w:rsidP="00761C41">
                  <w:pPr>
                    <w:spacing w:after="0" w:line="240" w:lineRule="auto"/>
                    <w:rPr>
                      <w:rFonts w:ascii="Times New Roman" w:hAnsi="Times New Roman" w:cs="Times New Roman"/>
                      <w:color w:val="373E44"/>
                      <w:sz w:val="24"/>
                      <w:szCs w:val="24"/>
                      <w:lang w:eastAsia="de-DE"/>
                    </w:rPr>
                  </w:pPr>
                  <w:r w:rsidRPr="00B2667C">
                    <w:rPr>
                      <w:rFonts w:ascii="Times New Roman" w:hAnsi="Times New Roman" w:cs="Times New Roman"/>
                      <w:sz w:val="24"/>
                      <w:szCs w:val="24"/>
                    </w:rPr>
                    <w:t xml:space="preserve">Nachdem er die Liste des Roten Kreuzes mit den „vermißten“ Personen überprüft hatte, entdeckte er, dass etwa </w:t>
                  </w:r>
                  <w:r w:rsidRPr="00B2667C">
                    <w:rPr>
                      <w:rFonts w:ascii="Times New Roman" w:hAnsi="Times New Roman" w:cs="Times New Roman"/>
                      <w:sz w:val="24"/>
                      <w:szCs w:val="24"/>
                      <w:u w:val="single"/>
                    </w:rPr>
                    <w:t>500 Peronen, die als „vermißt“ geführt wurden, schon vor der Einnahme Srebrenicas gestorben waren.</w:t>
                  </w:r>
                </w:p>
              </w:tc>
            </w:tr>
            <w:tr w:rsidR="00C406EF" w:rsidRPr="00B2667C">
              <w:trPr>
                <w:trHeight w:val="450"/>
              </w:trPr>
              <w:tc>
                <w:tcPr>
                  <w:tcW w:w="0" w:type="auto"/>
                </w:tcPr>
                <w:p w:rsidR="00C406EF" w:rsidRPr="00761C41" w:rsidRDefault="00C406EF" w:rsidP="00761C41">
                  <w:pPr>
                    <w:spacing w:after="0" w:line="240" w:lineRule="auto"/>
                    <w:rPr>
                      <w:rFonts w:ascii="Times New Roman" w:hAnsi="Times New Roman" w:cs="Times New Roman"/>
                      <w:sz w:val="24"/>
                      <w:szCs w:val="24"/>
                      <w:lang w:eastAsia="de-DE"/>
                    </w:rPr>
                  </w:pPr>
                </w:p>
              </w:tc>
            </w:tr>
          </w:tbl>
          <w:p w:rsidR="00C406EF"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Als Ivanisevic die Wählerliste für die Herbstwahlen von 1996 ( dem Jahr nach dem angeblichen Massaker) mit der Vermißtenliste des Roten Kreuzes verglich, stellte er fest, dass von 3.016 Leuten, die auf der Vermißtenliste des IKRK standen, ebenfalls auf der Wählerliste zu finden waren.</w:t>
            </w:r>
          </w:p>
          <w:p w:rsidR="00C406EF" w:rsidRPr="00761C41" w:rsidRDefault="00C406EF" w:rsidP="00761C41">
            <w:pPr>
              <w:spacing w:after="0" w:line="240" w:lineRule="auto"/>
              <w:rPr>
                <w:rFonts w:ascii="Times New Roman" w:hAnsi="Times New Roman" w:cs="Times New Roman"/>
                <w:color w:val="373E44"/>
                <w:sz w:val="24"/>
                <w:szCs w:val="24"/>
                <w:lang w:eastAsia="de-DE"/>
              </w:rPr>
            </w:pPr>
          </w:p>
          <w:p w:rsidR="00C406EF" w:rsidRPr="00761C41"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 xml:space="preserve"> Entweder ließ die bosnische Regierung auch Tote wählen, beging also Wahlbetrug, oder die Wähler waren am Leben, und das „Massaker“ war ein Betrug ! </w:t>
            </w:r>
          </w:p>
          <w:p w:rsidR="00C406EF" w:rsidRPr="00761C41"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Interessant ist ebenfalls eine Mitteilung der „New York Times“, dass „sich etwa 350 der Flüchtlinge aus Sebrenica nach Tuzla durchgeschlagen hatten, die sich mit den Verteidigern von Zepa vereinigten“.</w:t>
            </w:r>
          </w:p>
          <w:p w:rsidR="00C406EF" w:rsidRDefault="00C406EF" w:rsidP="00761C41">
            <w:pPr>
              <w:spacing w:after="0" w:line="240" w:lineRule="auto"/>
              <w:rPr>
                <w:rFonts w:ascii="Times New Roman" w:hAnsi="Times New Roman" w:cs="Times New Roman"/>
                <w:color w:val="373E44"/>
                <w:sz w:val="24"/>
                <w:szCs w:val="24"/>
                <w:lang w:eastAsia="de-DE"/>
              </w:rPr>
            </w:pPr>
          </w:p>
          <w:p w:rsidR="00C406EF" w:rsidRDefault="00C406EF" w:rsidP="00761C41">
            <w:pPr>
              <w:spacing w:after="0" w:line="240" w:lineRule="auto"/>
              <w:rPr>
                <w:rFonts w:ascii="Times New Roman" w:hAnsi="Times New Roman" w:cs="Times New Roman"/>
                <w:color w:val="373E44"/>
                <w:sz w:val="24"/>
                <w:szCs w:val="24"/>
                <w:lang w:eastAsia="de-DE"/>
              </w:rPr>
            </w:pPr>
            <w:r w:rsidRPr="00761C41">
              <w:rPr>
                <w:rFonts w:ascii="Times New Roman" w:hAnsi="Times New Roman" w:cs="Times New Roman"/>
                <w:color w:val="373E44"/>
                <w:sz w:val="24"/>
                <w:szCs w:val="24"/>
                <w:lang w:eastAsia="de-DE"/>
              </w:rPr>
              <w:t xml:space="preserve">Sadik Ahmetovic, eine von 151 Personen, die nach Sarajewo ins Krankenhaus gebracht wurden, erklärte, dieser Zeitung zufolge, dass sie in Gefangenschaft der Serben nicht mißhandelt worden seien. </w:t>
            </w:r>
          </w:p>
          <w:p w:rsidR="00C406EF" w:rsidRPr="00761C41" w:rsidRDefault="00C406EF" w:rsidP="00761C41">
            <w:pPr>
              <w:spacing w:after="0" w:line="240" w:lineRule="auto"/>
              <w:rPr>
                <w:rFonts w:ascii="Times New Roman" w:hAnsi="Times New Roman" w:cs="Times New Roman"/>
                <w:color w:val="373E44"/>
                <w:sz w:val="24"/>
                <w:szCs w:val="24"/>
                <w:lang w:eastAsia="de-DE"/>
              </w:rPr>
            </w:pPr>
          </w:p>
          <w:p w:rsidR="00C406EF" w:rsidRPr="00761C41" w:rsidRDefault="00C406EF" w:rsidP="00761C41">
            <w:pPr>
              <w:spacing w:after="0" w:line="240" w:lineRule="auto"/>
              <w:rPr>
                <w:rFonts w:ascii="Times New Roman" w:hAnsi="Times New Roman" w:cs="Times New Roman"/>
                <w:color w:val="373E44"/>
                <w:sz w:val="24"/>
                <w:szCs w:val="24"/>
                <w:u w:val="single"/>
                <w:lang w:eastAsia="de-DE"/>
              </w:rPr>
            </w:pPr>
            <w:r w:rsidRPr="00761C41">
              <w:rPr>
                <w:rFonts w:ascii="Times New Roman" w:hAnsi="Times New Roman" w:cs="Times New Roman"/>
                <w:color w:val="373E44"/>
                <w:sz w:val="24"/>
                <w:szCs w:val="24"/>
                <w:lang w:eastAsia="de-DE"/>
              </w:rPr>
              <w:t xml:space="preserve">„New York Times“ schreibt: </w:t>
            </w:r>
            <w:r w:rsidRPr="00761C41">
              <w:rPr>
                <w:rFonts w:ascii="Times New Roman" w:hAnsi="Times New Roman" w:cs="Times New Roman"/>
                <w:color w:val="373E44"/>
                <w:sz w:val="24"/>
                <w:szCs w:val="24"/>
                <w:u w:val="single"/>
                <w:lang w:eastAsia="de-DE"/>
              </w:rPr>
              <w:t>„Ist es nicht seltsam, dass die muslimischen Verteidiger von Zepas bei der Flucht aus der Stadt ihre verwundeten Kameraden zurückließen, damit sie in die Hände der „serbischen Völkermörder“ fallen würden ?!</w:t>
            </w:r>
          </w:p>
          <w:p w:rsidR="00C406EF" w:rsidRPr="00761C41" w:rsidRDefault="00C406EF" w:rsidP="00761C41">
            <w:pPr>
              <w:spacing w:after="0" w:line="240" w:lineRule="auto"/>
              <w:rPr>
                <w:rFonts w:ascii="Times New Roman" w:hAnsi="Times New Roman" w:cs="Times New Roman"/>
                <w:color w:val="373E44"/>
                <w:sz w:val="24"/>
                <w:szCs w:val="24"/>
                <w:u w:val="single"/>
                <w:lang w:eastAsia="de-DE"/>
              </w:rPr>
            </w:pPr>
            <w:r w:rsidRPr="00761C41">
              <w:rPr>
                <w:rFonts w:ascii="Times New Roman" w:hAnsi="Times New Roman" w:cs="Times New Roman"/>
                <w:color w:val="373E44"/>
                <w:sz w:val="24"/>
                <w:szCs w:val="24"/>
                <w:u w:val="single"/>
                <w:lang w:eastAsia="de-DE"/>
              </w:rPr>
              <w:t xml:space="preserve">Seltsam auch, dass die 5000 muslimischen Soldaten bei ihrer Flucht aus Sebrenica ihre Frauen und Kinder dort ungeschützt vor den serbischen Vergewaltigern und Kindermördern zurückgelassen haben . </w:t>
            </w:r>
          </w:p>
          <w:p w:rsidR="00C406EF" w:rsidRPr="00761C41" w:rsidRDefault="00C406EF" w:rsidP="00761C41">
            <w:pPr>
              <w:spacing w:after="0" w:line="240" w:lineRule="auto"/>
              <w:rPr>
                <w:rFonts w:ascii="Times New Roman" w:hAnsi="Times New Roman" w:cs="Times New Roman"/>
                <w:color w:val="373E44"/>
                <w:sz w:val="24"/>
                <w:szCs w:val="24"/>
                <w:lang w:eastAsia="de-DE"/>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Oder haben die muslimischen Soldaten der eigenen Regierungspropaganda bezüglich der Serben nicht geglaubt ? Und warum ließ das serbische Militär die verletzten muslimischen Soldaten von Zepa hinter die muslimischen Linien ins Krankenhaus nach Sarajewo evakuieren ?“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u w:val="single"/>
              </w:rPr>
            </w:pPr>
            <w:r w:rsidRPr="00B2667C">
              <w:rPr>
                <w:rFonts w:ascii="Times New Roman" w:hAnsi="Times New Roman" w:cs="Times New Roman"/>
                <w:sz w:val="24"/>
                <w:szCs w:val="24"/>
                <w:u w:val="single"/>
              </w:rPr>
              <w:t xml:space="preserve">In dem schon erwähnten Artikel der Londoner „Times“ ist von 2000 Soldaten die Rede, die es von Srebrenica bis in den Nordosten von Tuzla auf sicheres muslimisches Gebiet geschafft hatten, “ohne ihre Angehörigen zu informieren“. </w:t>
            </w:r>
          </w:p>
          <w:p w:rsidR="00C406EF" w:rsidRPr="00B2667C" w:rsidRDefault="00C406EF" w:rsidP="00761C41">
            <w:pPr>
              <w:spacing w:after="0" w:line="240" w:lineRule="auto"/>
              <w:rPr>
                <w:rFonts w:ascii="Times New Roman" w:hAnsi="Times New Roman" w:cs="Times New Roman"/>
                <w:sz w:val="24"/>
                <w:szCs w:val="24"/>
                <w:u w:val="single"/>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Wurden deren Familien überhaupt jemals informiert ? Die Öffentlichkeit jedenfalls wird bis heute in dem Glauben gelassen, sie seien massakriert worden ! Übrigens haben die Frauen von Srebrenica lange Jahre Demonstrationen organisiert, um die Regierung Izetbegovic zu zwingen, Informationen über ihre Angehörigen herauszugeben, von denen sie nach wie vor glauben</w:t>
            </w:r>
            <w:bookmarkStart w:id="0" w:name="_GoBack"/>
            <w:bookmarkEnd w:id="0"/>
            <w:r w:rsidRPr="00B2667C">
              <w:rPr>
                <w:rFonts w:ascii="Times New Roman" w:hAnsi="Times New Roman" w:cs="Times New Roman"/>
                <w:sz w:val="24"/>
                <w:szCs w:val="24"/>
              </w:rPr>
              <w:t xml:space="preserve">, dass sie am Leben sind.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Die Glaubwürdigkeit einer Falschinformation hängt nicht nur von der Aufrechterhaltung der Illusion ab, sie sei wahr, sondern auch von der Unterdrückung aller möglichen Tatsachen.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b/>
                <w:bCs/>
                <w:sz w:val="24"/>
                <w:szCs w:val="24"/>
                <w:u w:val="double"/>
              </w:rPr>
            </w:pPr>
            <w:r w:rsidRPr="00B2667C">
              <w:rPr>
                <w:rFonts w:ascii="Times New Roman" w:hAnsi="Times New Roman" w:cs="Times New Roman"/>
                <w:b/>
                <w:bCs/>
                <w:sz w:val="24"/>
                <w:szCs w:val="24"/>
                <w:u w:val="double"/>
              </w:rPr>
              <w:t xml:space="preserve">Fest steht, dass bosnisch-muslimische Kriegsgefangene aus Srebrenica in etliche weit entfernte Länder geschickt wurden !!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Die bosnische Nachrichtenagentur TWRA, die auf der Seite der muslimischen Regierung steht, berichtete</w:t>
            </w: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„Die Vereinigten Staaten haben sich entschieden, 214 Bosniaken aufzunehmen, die nach dem Fall von Srebrenica und Zepa in serbischen Lagern gefangen gehalten waren, und ihnen den Aufnahmestatus von Flüchtlingen zu geben.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TWRA berichtete weiter </w:t>
            </w:r>
            <w:r w:rsidRPr="00B2667C">
              <w:rPr>
                <w:rFonts w:ascii="Times New Roman" w:hAnsi="Times New Roman" w:cs="Times New Roman"/>
                <w:b/>
                <w:bCs/>
                <w:sz w:val="24"/>
                <w:szCs w:val="24"/>
                <w:u w:val="double"/>
              </w:rPr>
              <w:t>„103 bosnisch- muslimische Soldaten, die vor kurzem aus den Gefängnissen entlassen worden sind, sind gegen ihren Willen nach Australien geschickt worden“.</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 Das behauptete ihr Kommandant Osmo Zimic, der das UNHCR deshalb kritisierte.</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TWRA erklärte auch, dass </w:t>
            </w:r>
            <w:r w:rsidRPr="00B2667C">
              <w:rPr>
                <w:rFonts w:ascii="Times New Roman" w:hAnsi="Times New Roman" w:cs="Times New Roman"/>
                <w:b/>
                <w:bCs/>
                <w:sz w:val="24"/>
                <w:szCs w:val="24"/>
                <w:u w:val="double"/>
              </w:rPr>
              <w:t>die bosnische Botschaft in Australien das Tribunal in Den Haag aufgefordert hätte, mit einer Untersuchung der Zwangsverschickung von 800 Bosniaken von Serbien nach Australien und in europäische Länder zu beginnen</w:t>
            </w:r>
            <w:r w:rsidRPr="00B2667C">
              <w:rPr>
                <w:rFonts w:ascii="Times New Roman" w:hAnsi="Times New Roman" w:cs="Times New Roman"/>
                <w:sz w:val="24"/>
                <w:szCs w:val="24"/>
              </w:rPr>
              <w:t xml:space="preserve">.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b/>
                <w:bCs/>
                <w:sz w:val="24"/>
                <w:szCs w:val="24"/>
                <w:u w:val="double"/>
              </w:rPr>
            </w:pPr>
            <w:r w:rsidRPr="00B2667C">
              <w:rPr>
                <w:rFonts w:ascii="Times New Roman" w:hAnsi="Times New Roman" w:cs="Times New Roman"/>
                <w:b/>
                <w:bCs/>
                <w:sz w:val="24"/>
                <w:szCs w:val="24"/>
                <w:u w:val="double"/>
              </w:rPr>
              <w:t xml:space="preserve">Auch die UNHCR sei bei der Verschickung behilflich gewesen. </w:t>
            </w:r>
          </w:p>
          <w:p w:rsidR="00C406EF" w:rsidRPr="00B2667C" w:rsidRDefault="00C406EF" w:rsidP="00761C41">
            <w:pPr>
              <w:spacing w:after="0" w:line="240" w:lineRule="auto"/>
              <w:rPr>
                <w:rFonts w:ascii="Times New Roman" w:hAnsi="Times New Roman" w:cs="Times New Roman"/>
                <w:b/>
                <w:bCs/>
                <w:sz w:val="24"/>
                <w:szCs w:val="24"/>
                <w:u w:val="double"/>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Das Lügengebäude von Srebrenica erlaubt ein vorläufiges Resüme: </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Das UNHCR assistiert bei der Produktion von Flüchtlingen, mit Hilfe des Roten Kreuzes werden Familien getrennt, Tribunale klagen zuerst an und suchen nach Verbrechen später. Sie helfen dabei, alle Beweise verschwinden zu lassen, die der Anklage der Serben im Sinne der NATO widersprechen würden.</w:t>
            </w:r>
          </w:p>
          <w:p w:rsidR="00C406EF" w:rsidRPr="00B2667C" w:rsidRDefault="00C406EF" w:rsidP="00761C41">
            <w:pPr>
              <w:spacing w:after="0" w:line="240" w:lineRule="auto"/>
              <w:rPr>
                <w:rFonts w:ascii="Times New Roman" w:hAnsi="Times New Roman" w:cs="Times New Roman"/>
                <w:sz w:val="24"/>
                <w:szCs w:val="24"/>
              </w:rPr>
            </w:pPr>
          </w:p>
          <w:p w:rsidR="00C406EF" w:rsidRPr="00B2667C" w:rsidRDefault="00C406EF" w:rsidP="00761C41">
            <w:pPr>
              <w:spacing w:after="0" w:line="240" w:lineRule="auto"/>
              <w:rPr>
                <w:rFonts w:ascii="Times New Roman" w:hAnsi="Times New Roman" w:cs="Times New Roman"/>
                <w:sz w:val="24"/>
                <w:szCs w:val="24"/>
              </w:rPr>
            </w:pPr>
            <w:r w:rsidRPr="00B2667C">
              <w:rPr>
                <w:rFonts w:ascii="Times New Roman" w:hAnsi="Times New Roman" w:cs="Times New Roman"/>
                <w:sz w:val="24"/>
                <w:szCs w:val="24"/>
              </w:rPr>
              <w:t xml:space="preserve">Quelle: </w:t>
            </w:r>
            <w:hyperlink r:id="rId4" w:history="1">
              <w:r w:rsidRPr="00B2667C">
                <w:rPr>
                  <w:rStyle w:val="Hyperlink"/>
                  <w:rFonts w:ascii="Times New Roman" w:hAnsi="Times New Roman" w:cs="Times New Roman"/>
                  <w:sz w:val="24"/>
                  <w:szCs w:val="24"/>
                </w:rPr>
                <w:t>www.muetter-gegen-den-krieg-berlin.de</w:t>
              </w:r>
            </w:hyperlink>
          </w:p>
          <w:p w:rsidR="00C406EF" w:rsidRPr="00761C41" w:rsidRDefault="00C406EF" w:rsidP="00761C41">
            <w:pPr>
              <w:spacing w:after="0" w:line="240" w:lineRule="auto"/>
              <w:rPr>
                <w:rFonts w:ascii="Times New Roman" w:hAnsi="Times New Roman" w:cs="Times New Roman"/>
                <w:color w:val="373E44"/>
                <w:sz w:val="24"/>
                <w:szCs w:val="24"/>
                <w:lang w:eastAsia="de-DE"/>
              </w:rPr>
            </w:pPr>
          </w:p>
        </w:tc>
      </w:tr>
      <w:tr w:rsidR="00C406EF" w:rsidRPr="00B2667C">
        <w:trPr>
          <w:trHeight w:val="450"/>
        </w:trPr>
        <w:tc>
          <w:tcPr>
            <w:tcW w:w="8221" w:type="dxa"/>
          </w:tcPr>
          <w:p w:rsidR="00C406EF" w:rsidRPr="00761C41" w:rsidRDefault="00C406EF" w:rsidP="00761C41">
            <w:pPr>
              <w:spacing w:after="0" w:line="240" w:lineRule="auto"/>
              <w:rPr>
                <w:rFonts w:ascii="Times New Roman" w:hAnsi="Times New Roman" w:cs="Times New Roman"/>
                <w:sz w:val="24"/>
                <w:szCs w:val="24"/>
                <w:lang w:eastAsia="de-DE"/>
              </w:rPr>
            </w:pPr>
          </w:p>
        </w:tc>
      </w:tr>
    </w:tbl>
    <w:p w:rsidR="00C406EF" w:rsidRPr="00761C41" w:rsidRDefault="00C406EF">
      <w:pPr>
        <w:rPr>
          <w:rFonts w:ascii="Times New Roman" w:hAnsi="Times New Roman" w:cs="Times New Roman"/>
          <w:sz w:val="24"/>
          <w:szCs w:val="24"/>
        </w:rPr>
      </w:pPr>
    </w:p>
    <w:sectPr w:rsidR="00C406EF" w:rsidRPr="00761C41" w:rsidSect="00EE518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6A86"/>
    <w:rsid w:val="001470E5"/>
    <w:rsid w:val="00286A86"/>
    <w:rsid w:val="00323995"/>
    <w:rsid w:val="00526D33"/>
    <w:rsid w:val="00580B18"/>
    <w:rsid w:val="00761C41"/>
    <w:rsid w:val="008B4AA3"/>
    <w:rsid w:val="00B2667C"/>
    <w:rsid w:val="00C406EF"/>
    <w:rsid w:val="00C81EC0"/>
    <w:rsid w:val="00EE518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18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1C41"/>
    <w:rPr>
      <w:color w:val="0563C1"/>
      <w:u w:val="single"/>
    </w:rPr>
  </w:style>
</w:styles>
</file>

<file path=word/webSettings.xml><?xml version="1.0" encoding="utf-8"?>
<w:webSettings xmlns:r="http://schemas.openxmlformats.org/officeDocument/2006/relationships" xmlns:w="http://schemas.openxmlformats.org/wordprocessingml/2006/main">
  <w:divs>
    <w:div w:id="1539322101">
      <w:marLeft w:val="0"/>
      <w:marRight w:val="0"/>
      <w:marTop w:val="0"/>
      <w:marBottom w:val="0"/>
      <w:divBdr>
        <w:top w:val="none" w:sz="0" w:space="0" w:color="auto"/>
        <w:left w:val="none" w:sz="0" w:space="0" w:color="auto"/>
        <w:bottom w:val="none" w:sz="0" w:space="0" w:color="auto"/>
        <w:right w:val="none" w:sz="0" w:space="0" w:color="auto"/>
      </w:divBdr>
    </w:div>
    <w:div w:id="15393221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uetter-gegen-den-krieg-berli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898</Words>
  <Characters>5664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Sebrenica</dc:title>
  <dc:subject/>
  <dc:creator>anna.demok@outlook.de</dc:creator>
  <cp:keywords/>
  <dc:description/>
  <cp:lastModifiedBy>moomoojost</cp:lastModifiedBy>
  <cp:revision>2</cp:revision>
  <dcterms:created xsi:type="dcterms:W3CDTF">2019-08-23T18:22:00Z</dcterms:created>
  <dcterms:modified xsi:type="dcterms:W3CDTF">2019-08-23T18:22:00Z</dcterms:modified>
</cp:coreProperties>
</file>