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AF6D00" w:rsidP="00817D8E">
      <w:pPr>
        <w:jc w:val="center"/>
      </w:pPr>
      <w:r>
        <w:t>NATO ATOMKRIEGSÜBUNG IM OKTOBER 2022</w:t>
      </w:r>
    </w:p>
    <w:p w:rsidR="00872548" w:rsidRDefault="00872548" w:rsidP="00872548">
      <w:pPr>
        <w:pStyle w:val="StandardWeb"/>
      </w:pPr>
    </w:p>
    <w:p w:rsidR="00872548" w:rsidRDefault="00872548" w:rsidP="00872548">
      <w:pPr>
        <w:pStyle w:val="StandardWeb"/>
      </w:pPr>
      <w:r>
        <w:t>14 NATO-Staaten, darunter Deutschland, beginnen heute im Schatten des Ukraine-Kriegs eine knapp zweiwöchige Atomkriegsübung. Mit dem Manöver („</w:t>
      </w:r>
      <w:proofErr w:type="spellStart"/>
      <w:r>
        <w:t>Steadfast</w:t>
      </w:r>
      <w:proofErr w:type="spellEnd"/>
      <w:r>
        <w:t xml:space="preserve"> </w:t>
      </w:r>
      <w:proofErr w:type="spellStart"/>
      <w:r>
        <w:t>Noon</w:t>
      </w:r>
      <w:proofErr w:type="spellEnd"/>
      <w:r>
        <w:t xml:space="preserve">“) wird die sogenannte nukleare Teilhabe geprobt; dabei fliegen Kampfjets derjenigen europäischen NATO-Staaten, die US-Atomwaffen gelagert haben, die Bomben an ihren Einsatzort. An dem Manöver sind bis zu 60 Militärflugzeuge beteiligt, darunter neben Kampfjets auch Aufklärungs- und Tankflugzeuge. Die B61-Bomben, die sich </w:t>
      </w:r>
      <w:proofErr w:type="gramStart"/>
      <w:r>
        <w:t>zur Zeit</w:t>
      </w:r>
      <w:proofErr w:type="gramEnd"/>
      <w:r>
        <w:t xml:space="preserve"> auf verschiedenen Luftwaffenstützpunkten in Europa befinden – d</w:t>
      </w:r>
      <w:bookmarkStart w:id="0" w:name="_GoBack"/>
      <w:bookmarkEnd w:id="0"/>
      <w:r>
        <w:t>arunter Büchel in der Eifel –, sollen modernisiert und durch Bomben des Modells B61-12 ersetzt werden. Diese sind angeblich präzise steuerbar und können mit flexibler Sprengkraft eingesetzt werden, was Militärs und Strategen über ihre taktische Nutzung auf regionalen Schlachtfeldern spekulieren lässt. Die jüngste öffentlich einsehbare US-Nuklearstrategie hat solche Einsätze für grundsätzlich zulässig erklärt. Berichten zufolge schließt sie auch die NATO nicht aus. Erst vor kurzem hat der ukrainische Präsident nukleare NATO</w:t>
      </w:r>
      <w:proofErr w:type="gramStart"/>
      <w:r>
        <w:t>-„</w:t>
      </w:r>
      <w:proofErr w:type="gramEnd"/>
      <w:r>
        <w:t>Präventivschläge“ gegen Russland gefordert.</w:t>
      </w:r>
    </w:p>
    <w:p w:rsidR="00872548" w:rsidRDefault="00872548" w:rsidP="00817D8E">
      <w:pPr>
        <w:pStyle w:val="StandardWeb"/>
      </w:pPr>
      <w:r>
        <w:t>Weiterlesen</w:t>
      </w:r>
      <w:r>
        <w:br/>
      </w:r>
      <w:hyperlink r:id="rId4" w:history="1">
        <w:r w:rsidR="00817D8E" w:rsidRPr="002818CD">
          <w:rPr>
            <w:rStyle w:val="Hyperlink"/>
          </w:rPr>
          <w:t>https://www.german-foreign-policy.com/news/detail/9054</w:t>
        </w:r>
      </w:hyperlink>
    </w:p>
    <w:p w:rsidR="00817D8E" w:rsidRDefault="00817D8E" w:rsidP="00817D8E">
      <w:pPr>
        <w:pStyle w:val="StandardWeb"/>
      </w:pPr>
    </w:p>
    <w:sectPr w:rsidR="00817D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00"/>
    <w:rsid w:val="00682C8C"/>
    <w:rsid w:val="00817D8E"/>
    <w:rsid w:val="00872548"/>
    <w:rsid w:val="00AF6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8B63"/>
  <w15:chartTrackingRefBased/>
  <w15:docId w15:val="{76D83ABA-5FBF-4F3B-84DE-ACD29174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548"/>
    <w:rPr>
      <w:color w:val="0563C1" w:themeColor="hyperlink"/>
      <w:u w:val="single"/>
    </w:rPr>
  </w:style>
  <w:style w:type="paragraph" w:styleId="StandardWeb">
    <w:name w:val="Normal (Web)"/>
    <w:basedOn w:val="Standard"/>
    <w:uiPriority w:val="99"/>
    <w:unhideWhenUsed/>
    <w:rsid w:val="00872548"/>
    <w:pPr>
      <w:spacing w:before="100" w:beforeAutospacing="1" w:after="100" w:afterAutospacing="1" w:line="240" w:lineRule="auto"/>
    </w:pPr>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8725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2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rman-foreign-policy.com/news/detail/905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2022-10-16T20:47:00Z</cp:lastPrinted>
  <dcterms:created xsi:type="dcterms:W3CDTF">2022-10-25T19:33:00Z</dcterms:created>
  <dcterms:modified xsi:type="dcterms:W3CDTF">2022-10-25T19:33:00Z</dcterms:modified>
</cp:coreProperties>
</file>